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7A1D0">
      <w:pPr>
        <w:pStyle w:val="6"/>
        <w:tabs>
          <w:tab w:val="left" w:pos="4965"/>
        </w:tabs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附件6</w:t>
      </w:r>
    </w:p>
    <w:p w14:paraId="6101BB71">
      <w:pPr>
        <w:pStyle w:val="6"/>
        <w:tabs>
          <w:tab w:val="left" w:pos="496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val="en-US" w:eastAsia="zh-CN"/>
        </w:rPr>
        <w:t>楼宇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入驻企业信用情况一览表</w:t>
      </w:r>
    </w:p>
    <w:p w14:paraId="491B16D5">
      <w:pPr>
        <w:pStyle w:val="6"/>
        <w:tabs>
          <w:tab w:val="left" w:pos="4965"/>
        </w:tabs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（楼宇名称）</w:t>
      </w:r>
    </w:p>
    <w:tbl>
      <w:tblPr>
        <w:tblStyle w:val="12"/>
        <w:tblW w:w="15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80"/>
        <w:gridCol w:w="1517"/>
        <w:gridCol w:w="1785"/>
        <w:gridCol w:w="2124"/>
        <w:gridCol w:w="2592"/>
        <w:gridCol w:w="2628"/>
        <w:gridCol w:w="1853"/>
      </w:tblGrid>
      <w:tr w14:paraId="3CD8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704" w:type="dxa"/>
            <w:noWrap w:val="0"/>
            <w:vAlign w:val="center"/>
          </w:tcPr>
          <w:p w14:paraId="488B6FC4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 w14:paraId="2B4DFAFE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517" w:type="dxa"/>
            <w:noWrap w:val="0"/>
            <w:vAlign w:val="center"/>
          </w:tcPr>
          <w:p w14:paraId="0CCA1D19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统一社会</w:t>
            </w:r>
          </w:p>
          <w:p w14:paraId="1B9CBB79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1785" w:type="dxa"/>
            <w:noWrap w:val="0"/>
            <w:vAlign w:val="center"/>
          </w:tcPr>
          <w:p w14:paraId="0A1003C9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2022年以来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信用中国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网站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公示为严重失信主体名单</w:t>
            </w:r>
          </w:p>
        </w:tc>
        <w:tc>
          <w:tcPr>
            <w:tcW w:w="2124" w:type="dxa"/>
            <w:noWrap w:val="0"/>
            <w:vAlign w:val="center"/>
          </w:tcPr>
          <w:p w14:paraId="6666170F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是否被生态环境部门认定为环境信用评价红牌企业</w:t>
            </w:r>
          </w:p>
        </w:tc>
        <w:tc>
          <w:tcPr>
            <w:tcW w:w="2592" w:type="dxa"/>
            <w:noWrap w:val="0"/>
            <w:vAlign w:val="center"/>
          </w:tcPr>
          <w:p w14:paraId="079FB9AA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2024年以来是否受过涉及食品、药品、特种设备、安全生产和消防领域最短公示期为一年的行政处罚</w:t>
            </w:r>
          </w:p>
        </w:tc>
        <w:tc>
          <w:tcPr>
            <w:tcW w:w="2628" w:type="dxa"/>
            <w:noWrap w:val="0"/>
            <w:vAlign w:val="center"/>
          </w:tcPr>
          <w:p w14:paraId="32C8A026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信用中国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网站存在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已满足修复条件但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未完成修复的行政处罚信息数量</w:t>
            </w:r>
          </w:p>
        </w:tc>
        <w:tc>
          <w:tcPr>
            <w:tcW w:w="1853" w:type="dxa"/>
            <w:noWrap w:val="0"/>
            <w:vAlign w:val="center"/>
          </w:tcPr>
          <w:p w14:paraId="680F5DE7">
            <w:pPr>
              <w:pStyle w:val="6"/>
              <w:tabs>
                <w:tab w:val="left" w:pos="4965"/>
              </w:tabs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企业公共信用评价等级</w:t>
            </w:r>
          </w:p>
        </w:tc>
      </w:tr>
      <w:tr w14:paraId="2137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6BBD9B8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 w14:paraId="0B7809F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25663C72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52FA96E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43182E3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3FDE08B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2EFC9819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1853" w:type="dxa"/>
            <w:shd w:val="clear" w:color="auto" w:fill="AEAAAA" w:themeFill="background2" w:themeFillShade="BF"/>
            <w:noWrap w:val="0"/>
            <w:vAlign w:val="center"/>
          </w:tcPr>
          <w:p w14:paraId="2DFB8CF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0AEA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262EDE99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 w14:paraId="507C7BF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6364E1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5CADD59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73E8107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22054AC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563915F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1853" w:type="dxa"/>
            <w:shd w:val="clear" w:color="auto" w:fill="AEAAAA" w:themeFill="background2" w:themeFillShade="BF"/>
            <w:noWrap w:val="0"/>
            <w:vAlign w:val="center"/>
          </w:tcPr>
          <w:p w14:paraId="47A4E35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63B1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66A9575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280" w:type="dxa"/>
            <w:noWrap w:val="0"/>
            <w:vAlign w:val="center"/>
          </w:tcPr>
          <w:p w14:paraId="79F85ED3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73AE59B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4BC60998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3C6AE20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569DA12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7340674E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1853" w:type="dxa"/>
            <w:shd w:val="clear" w:color="auto" w:fill="AEAAAA" w:themeFill="background2" w:themeFillShade="BF"/>
            <w:noWrap w:val="0"/>
            <w:vAlign w:val="center"/>
          </w:tcPr>
          <w:p w14:paraId="6AC3502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770A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1CCE7ADF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280" w:type="dxa"/>
            <w:noWrap w:val="0"/>
            <w:vAlign w:val="center"/>
          </w:tcPr>
          <w:p w14:paraId="1C2CC88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44B99BD1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044634DD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26D038C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457EE3F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5599849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1853" w:type="dxa"/>
            <w:shd w:val="clear" w:color="auto" w:fill="AEAAAA" w:themeFill="background2" w:themeFillShade="BF"/>
            <w:noWrap w:val="0"/>
            <w:vAlign w:val="center"/>
          </w:tcPr>
          <w:p w14:paraId="290805F5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5F81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noWrap w:val="0"/>
            <w:vAlign w:val="center"/>
          </w:tcPr>
          <w:p w14:paraId="69598D6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…</w:t>
            </w:r>
          </w:p>
        </w:tc>
        <w:tc>
          <w:tcPr>
            <w:tcW w:w="2280" w:type="dxa"/>
            <w:noWrap w:val="0"/>
            <w:vAlign w:val="center"/>
          </w:tcPr>
          <w:p w14:paraId="1FD88E0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1C2D4DDC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shd w:val="clear" w:color="auto" w:fill="AEAAAA" w:themeFill="background2" w:themeFillShade="BF"/>
            <w:noWrap w:val="0"/>
            <w:vAlign w:val="center"/>
          </w:tcPr>
          <w:p w14:paraId="28976DAB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124" w:type="dxa"/>
            <w:shd w:val="clear" w:color="auto" w:fill="AEAAAA" w:themeFill="background2" w:themeFillShade="BF"/>
            <w:noWrap w:val="0"/>
            <w:vAlign w:val="center"/>
          </w:tcPr>
          <w:p w14:paraId="37A290F6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592" w:type="dxa"/>
            <w:shd w:val="clear" w:color="auto" w:fill="AEAAAA" w:themeFill="background2" w:themeFillShade="BF"/>
            <w:noWrap w:val="0"/>
            <w:vAlign w:val="center"/>
          </w:tcPr>
          <w:p w14:paraId="247637AF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2628" w:type="dxa"/>
            <w:shd w:val="clear" w:color="auto" w:fill="AEAAAA" w:themeFill="background2" w:themeFillShade="BF"/>
            <w:noWrap w:val="0"/>
            <w:vAlign w:val="center"/>
          </w:tcPr>
          <w:p w14:paraId="1C930847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  <w:tc>
          <w:tcPr>
            <w:tcW w:w="1853" w:type="dxa"/>
            <w:shd w:val="clear" w:color="auto" w:fill="AEAAAA" w:themeFill="background2" w:themeFillShade="BF"/>
            <w:noWrap w:val="0"/>
            <w:vAlign w:val="center"/>
          </w:tcPr>
          <w:p w14:paraId="015EE80A">
            <w:pPr>
              <w:pStyle w:val="6"/>
              <w:tabs>
                <w:tab w:val="left" w:pos="4965"/>
              </w:tabs>
              <w:spacing w:line="560" w:lineRule="exact"/>
              <w:jc w:val="center"/>
              <w:rPr>
                <w:rFonts w:hint="default" w:ascii="Times New Roman" w:hAnsi="Times New Roman" w:cs="Times New Roman"/>
                <w:color w:val="AFABAB" w:themeColor="background2" w:themeShade="BF"/>
                <w:sz w:val="22"/>
                <w:szCs w:val="22"/>
                <w:highlight w:val="lightGray"/>
              </w:rPr>
            </w:pPr>
          </w:p>
        </w:tc>
      </w:tr>
      <w:tr w14:paraId="3DFA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0" w:type="dxa"/>
            <w:gridSpan w:val="7"/>
            <w:noWrap w:val="0"/>
            <w:vAlign w:val="center"/>
          </w:tcPr>
          <w:p w14:paraId="112EC8BA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备注：楼宇方仅需提供入驻企业的名称和统一社会信用代码，其他信息由组委会通过广州市公共信用信息管理系统统一核查。</w:t>
            </w:r>
          </w:p>
        </w:tc>
        <w:tc>
          <w:tcPr>
            <w:tcW w:w="1853" w:type="dxa"/>
            <w:noWrap w:val="0"/>
            <w:vAlign w:val="center"/>
          </w:tcPr>
          <w:p w14:paraId="2A81EB52">
            <w:pPr>
              <w:pStyle w:val="6"/>
              <w:tabs>
                <w:tab w:val="left" w:pos="4965"/>
              </w:tabs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72D58A1">
      <w:pPr>
        <w:rPr>
          <w:rFonts w:hint="default" w:ascii="Times New Roman" w:hAnsi="Times New Roman" w:cs="Times New Roman"/>
          <w:lang w:val="en-US" w:eastAsia="zh-CN"/>
        </w:rPr>
      </w:pPr>
    </w:p>
    <w:p w14:paraId="5A4CBBAB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8DA7D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63B4D1">
                          <w:pPr>
                            <w:pStyle w:val="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- 19 -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3B4D1">
                    <w:pPr>
                      <w:pStyle w:val="8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- 19 -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1130"/>
    <w:rsid w:val="05041D68"/>
    <w:rsid w:val="0BA005EF"/>
    <w:rsid w:val="0BED6260"/>
    <w:rsid w:val="0D6720FB"/>
    <w:rsid w:val="0E907072"/>
    <w:rsid w:val="0F1B74DA"/>
    <w:rsid w:val="12367961"/>
    <w:rsid w:val="13121EF3"/>
    <w:rsid w:val="13DA04FC"/>
    <w:rsid w:val="14D479DD"/>
    <w:rsid w:val="16E8064D"/>
    <w:rsid w:val="1AD56E3E"/>
    <w:rsid w:val="1C160C13"/>
    <w:rsid w:val="1DEB439F"/>
    <w:rsid w:val="1F74453D"/>
    <w:rsid w:val="1FA15E62"/>
    <w:rsid w:val="20D84680"/>
    <w:rsid w:val="21CE45E5"/>
    <w:rsid w:val="25267AD3"/>
    <w:rsid w:val="28DD73C3"/>
    <w:rsid w:val="2A136ED0"/>
    <w:rsid w:val="2A8E335D"/>
    <w:rsid w:val="2C147A70"/>
    <w:rsid w:val="2F7731C5"/>
    <w:rsid w:val="30550BF0"/>
    <w:rsid w:val="32C063DF"/>
    <w:rsid w:val="343C3F54"/>
    <w:rsid w:val="352E7D40"/>
    <w:rsid w:val="36371208"/>
    <w:rsid w:val="374F7CC0"/>
    <w:rsid w:val="38490EC0"/>
    <w:rsid w:val="3BF9C7A5"/>
    <w:rsid w:val="3CF36810"/>
    <w:rsid w:val="3E721B61"/>
    <w:rsid w:val="3F5F5040"/>
    <w:rsid w:val="404E2F1E"/>
    <w:rsid w:val="417E7027"/>
    <w:rsid w:val="41F41553"/>
    <w:rsid w:val="448F10B5"/>
    <w:rsid w:val="45146073"/>
    <w:rsid w:val="45D51051"/>
    <w:rsid w:val="46B733FE"/>
    <w:rsid w:val="48FB5015"/>
    <w:rsid w:val="4AFA44F5"/>
    <w:rsid w:val="4B5C3428"/>
    <w:rsid w:val="4D5B5A7B"/>
    <w:rsid w:val="50061F1C"/>
    <w:rsid w:val="50FA671C"/>
    <w:rsid w:val="51BC194B"/>
    <w:rsid w:val="53522D65"/>
    <w:rsid w:val="550E5563"/>
    <w:rsid w:val="597A695B"/>
    <w:rsid w:val="5B931130"/>
    <w:rsid w:val="5D385794"/>
    <w:rsid w:val="5E5A6E8F"/>
    <w:rsid w:val="5F281CED"/>
    <w:rsid w:val="609A21B5"/>
    <w:rsid w:val="60FA9962"/>
    <w:rsid w:val="64D96F40"/>
    <w:rsid w:val="656169EB"/>
    <w:rsid w:val="669E5525"/>
    <w:rsid w:val="686B0388"/>
    <w:rsid w:val="68A70701"/>
    <w:rsid w:val="6BFD04D4"/>
    <w:rsid w:val="6C241C95"/>
    <w:rsid w:val="6C7262DC"/>
    <w:rsid w:val="6D594E5E"/>
    <w:rsid w:val="6FFF61ED"/>
    <w:rsid w:val="709335E5"/>
    <w:rsid w:val="719D381A"/>
    <w:rsid w:val="774F3898"/>
    <w:rsid w:val="77870DF7"/>
    <w:rsid w:val="77BEA29F"/>
    <w:rsid w:val="77EE5E07"/>
    <w:rsid w:val="77FCBE02"/>
    <w:rsid w:val="787AB25B"/>
    <w:rsid w:val="79DA35C0"/>
    <w:rsid w:val="7B0F1A7A"/>
    <w:rsid w:val="7C81259C"/>
    <w:rsid w:val="7D397017"/>
    <w:rsid w:val="7EFD9E23"/>
    <w:rsid w:val="7F7F998B"/>
    <w:rsid w:val="9FBFAF93"/>
    <w:rsid w:val="BCB5068A"/>
    <w:rsid w:val="BE8CB87B"/>
    <w:rsid w:val="E3EF2D23"/>
    <w:rsid w:val="EF9F2D48"/>
    <w:rsid w:val="EFFBF6BF"/>
    <w:rsid w:val="FF6FDF1F"/>
    <w:rsid w:val="FFFB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/>
    </w:p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styleId="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styleId="7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customStyle="1" w:styleId="17">
    <w:name w:val="小标题"/>
    <w:basedOn w:val="1"/>
    <w:link w:val="18"/>
    <w:qFormat/>
    <w:uiPriority w:val="0"/>
    <w:pPr>
      <w:ind w:leftChars="100"/>
    </w:pPr>
    <w:rPr>
      <w:rFonts w:eastAsia="黑体"/>
    </w:rPr>
  </w:style>
  <w:style w:type="character" w:customStyle="1" w:styleId="18">
    <w:name w:val="小标题 Char"/>
    <w:link w:val="17"/>
    <w:qFormat/>
    <w:uiPriority w:val="0"/>
    <w:rPr>
      <w:rFonts w:eastAsia="黑体"/>
    </w:rPr>
  </w:style>
  <w:style w:type="paragraph" w:customStyle="1" w:styleId="19">
    <w:name w:val="样式1"/>
    <w:basedOn w:val="10"/>
    <w:next w:val="10"/>
    <w:qFormat/>
    <w:uiPriority w:val="0"/>
    <w:rPr>
      <w:rFonts w:ascii="Arial" w:hAnsi="Arial" w:eastAsia="方正小标宋简体"/>
      <w:b w:val="0"/>
      <w:sz w:val="44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1622</Words>
  <Characters>1705</Characters>
  <Lines>0</Lines>
  <Paragraphs>0</Paragraphs>
  <TotalTime>0</TotalTime>
  <ScaleCrop>false</ScaleCrop>
  <LinksUpToDate>false</LinksUpToDate>
  <CharactersWithSpaces>1899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2025-07-05T01:26:00Z</dcterms:created>
  <dc:creator>Administrator</dc:creator>
  <cp:lastModifiedBy>九层塔²</cp:lastModifiedBy>
  <cp:lastPrinted>2025-07-17T01:24:00Z</cp:lastPrinted>
  <dcterms:modified xsi:type="dcterms:W3CDTF">2025-07-28T10:18:53Z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eyJoZGlkIjoiMGM4YTkzNWNjZGEyYmMwY2UxYTVhYzlmMDVlNzM3MTUiLCJ1c2VySWQiOiI0NzAwODQ0MzgifQ==</vt:lpwstr>
  </property>
  <property fmtid="{D5CDD505-2E9C-101B-9397-08002B2CF9AE}" pid="4" name="ICV">
    <vt:lpwstr>BC1270C270BE4FB381A4F9DA9A6F9EA3_13</vt:lpwstr>
  </property>
</Properties>
</file>